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E" w:rsidRDefault="0000757E" w:rsidP="00242410">
      <w:pPr>
        <w:jc w:val="both"/>
        <w:rPr>
          <w:bCs/>
        </w:rPr>
      </w:pPr>
      <w:r>
        <w:rPr>
          <w:bCs/>
        </w:rPr>
        <w:t xml:space="preserve">Dans le cadre de la continuité de l’étude du schéma directeur d’eau potable réalisé par le bureau d’étude G2C de Brive, la ville d’USSEL entame à présent la dernière tranche des travaux de sectorisation. </w:t>
      </w:r>
      <w:r>
        <w:t xml:space="preserve">Cette partie consiste à mettre en place 19 débitmètres supplémentaires sur le réseau d’eau potable. </w:t>
      </w:r>
    </w:p>
    <w:p w:rsidR="0000757E" w:rsidRDefault="0000757E" w:rsidP="00242410">
      <w:pPr>
        <w:jc w:val="both"/>
      </w:pPr>
    </w:p>
    <w:p w:rsidR="0000757E" w:rsidRDefault="0000757E" w:rsidP="00242410">
      <w:pPr>
        <w:jc w:val="both"/>
      </w:pPr>
      <w:r>
        <w:t xml:space="preserve">Cette phase se déroulera sur la période du </w:t>
      </w:r>
      <w:r>
        <w:rPr>
          <w:b/>
        </w:rPr>
        <w:t>Lundi 23 Mars au jeudi 07 Mai</w:t>
      </w:r>
      <w:r>
        <w:t>. Lors de la mise en place des débitmètres, un certains nombres de coupures d’eau seront à prévoir, elles interviendront</w:t>
      </w:r>
      <w:r>
        <w:rPr>
          <w:b/>
        </w:rPr>
        <w:t xml:space="preserve"> entre </w:t>
      </w:r>
      <w:r w:rsidR="0093303B">
        <w:rPr>
          <w:b/>
        </w:rPr>
        <w:t>8</w:t>
      </w:r>
      <w:r>
        <w:rPr>
          <w:b/>
        </w:rPr>
        <w:t>h</w:t>
      </w:r>
      <w:r w:rsidR="0093303B">
        <w:rPr>
          <w:b/>
        </w:rPr>
        <w:t>15</w:t>
      </w:r>
      <w:r>
        <w:rPr>
          <w:b/>
        </w:rPr>
        <w:t xml:space="preserve"> à 12h du lundi au vendredi. </w:t>
      </w:r>
    </w:p>
    <w:p w:rsidR="0000757E" w:rsidRDefault="0000757E" w:rsidP="00242410">
      <w:pPr>
        <w:jc w:val="both"/>
      </w:pPr>
      <w:r>
        <w:t xml:space="preserve">Vous  trouverez </w:t>
      </w:r>
      <w:r w:rsidR="00EF043C">
        <w:t xml:space="preserve">ci-dessous </w:t>
      </w:r>
      <w:r>
        <w:t>la liste des secteurs concernées qui sera mise à jour quotidiennement. Vous pouvez également téléphoner aux standards des services techniques  (05 55 46 54 30) pour des informations concernant les coupures.</w:t>
      </w:r>
    </w:p>
    <w:p w:rsidR="0000757E" w:rsidRDefault="0000757E" w:rsidP="0000757E">
      <w:pPr>
        <w:rPr>
          <w:b/>
        </w:rPr>
      </w:pPr>
    </w:p>
    <w:p w:rsidR="0000757E" w:rsidRPr="0093303B" w:rsidRDefault="0000757E" w:rsidP="0000757E">
      <w:pPr>
        <w:rPr>
          <w:b/>
        </w:rPr>
      </w:pPr>
      <w:r w:rsidRPr="0093303B">
        <w:rPr>
          <w:b/>
        </w:rPr>
        <w:t>Liste complète des secteurs concernés semaine 1</w:t>
      </w:r>
      <w:r w:rsidR="002655D4" w:rsidRPr="0093303B">
        <w:rPr>
          <w:b/>
        </w:rPr>
        <w:t>6</w:t>
      </w:r>
      <w:r w:rsidRPr="0093303B">
        <w:rPr>
          <w:b/>
        </w:rPr>
        <w:t> :</w:t>
      </w:r>
    </w:p>
    <w:p w:rsidR="0000757E" w:rsidRPr="0093303B" w:rsidRDefault="0000757E" w:rsidP="0000757E">
      <w:pPr>
        <w:rPr>
          <w:color w:val="FF0000"/>
        </w:rPr>
        <w:sectPr w:rsidR="0000757E" w:rsidRPr="0093303B">
          <w:pgSz w:w="11906" w:h="16838"/>
          <w:pgMar w:top="1417" w:right="1417" w:bottom="1417" w:left="1417" w:header="708" w:footer="708" w:gutter="0"/>
          <w:cols w:space="720"/>
        </w:sectPr>
      </w:pPr>
    </w:p>
    <w:p w:rsidR="0000757E" w:rsidRPr="0093303B" w:rsidRDefault="002655D4" w:rsidP="0000757E">
      <w:pPr>
        <w:rPr>
          <w:color w:val="FF0000"/>
        </w:rPr>
      </w:pPr>
      <w:r w:rsidRPr="0093303B">
        <w:rPr>
          <w:color w:val="FF0000"/>
        </w:rPr>
        <w:lastRenderedPageBreak/>
        <w:t>Avenue Pré Pascal</w:t>
      </w:r>
      <w:r w:rsidR="0000757E" w:rsidRPr="0093303B">
        <w:rPr>
          <w:color w:val="FF0000"/>
        </w:rPr>
        <w:t xml:space="preserve">, </w:t>
      </w:r>
    </w:p>
    <w:p w:rsidR="0000757E" w:rsidRPr="0093303B" w:rsidRDefault="002655D4" w:rsidP="0000757E">
      <w:pPr>
        <w:rPr>
          <w:color w:val="FF0000"/>
        </w:rPr>
      </w:pPr>
      <w:r w:rsidRPr="0093303B">
        <w:rPr>
          <w:color w:val="FF0000"/>
        </w:rPr>
        <w:t>Avenue du Grand Puy</w:t>
      </w:r>
      <w:r w:rsidR="0000757E" w:rsidRPr="0093303B">
        <w:rPr>
          <w:color w:val="FF0000"/>
        </w:rPr>
        <w:t xml:space="preserve">, </w:t>
      </w:r>
    </w:p>
    <w:p w:rsidR="002655D4" w:rsidRPr="0093303B" w:rsidRDefault="002655D4" w:rsidP="002655D4">
      <w:pPr>
        <w:rPr>
          <w:color w:val="FF0000"/>
        </w:rPr>
      </w:pPr>
      <w:r w:rsidRPr="0093303B">
        <w:rPr>
          <w:color w:val="FF0000"/>
        </w:rPr>
        <w:t xml:space="preserve">Rue Jean </w:t>
      </w:r>
      <w:proofErr w:type="spellStart"/>
      <w:r w:rsidRPr="0093303B">
        <w:rPr>
          <w:color w:val="FF0000"/>
        </w:rPr>
        <w:t>Segurel</w:t>
      </w:r>
      <w:proofErr w:type="spellEnd"/>
      <w:r w:rsidRPr="0093303B">
        <w:rPr>
          <w:color w:val="FF0000"/>
        </w:rPr>
        <w:t xml:space="preserve">, </w:t>
      </w:r>
    </w:p>
    <w:p w:rsidR="002655D4" w:rsidRPr="0093303B" w:rsidRDefault="002655D4" w:rsidP="002655D4">
      <w:pPr>
        <w:rPr>
          <w:color w:val="FF0000"/>
        </w:rPr>
      </w:pPr>
      <w:r w:rsidRPr="0093303B">
        <w:rPr>
          <w:color w:val="FF0000"/>
        </w:rPr>
        <w:t xml:space="preserve">Rue du </w:t>
      </w:r>
      <w:proofErr w:type="spellStart"/>
      <w:r w:rsidRPr="0093303B">
        <w:rPr>
          <w:color w:val="FF0000"/>
        </w:rPr>
        <w:t>Peyrot</w:t>
      </w:r>
      <w:proofErr w:type="spellEnd"/>
    </w:p>
    <w:p w:rsidR="002655D4" w:rsidRPr="0093303B" w:rsidRDefault="002655D4" w:rsidP="002655D4">
      <w:pPr>
        <w:rPr>
          <w:color w:val="FF0000"/>
        </w:rPr>
      </w:pPr>
      <w:r w:rsidRPr="0093303B">
        <w:rPr>
          <w:color w:val="FF0000"/>
        </w:rPr>
        <w:lastRenderedPageBreak/>
        <w:t>Avenue de Beauregard,</w:t>
      </w:r>
    </w:p>
    <w:p w:rsidR="002655D4" w:rsidRPr="0093303B" w:rsidRDefault="002655D4" w:rsidP="0000757E">
      <w:pPr>
        <w:rPr>
          <w:b/>
          <w:color w:val="FF0000"/>
        </w:rPr>
      </w:pPr>
      <w:proofErr w:type="spellStart"/>
      <w:r w:rsidRPr="0093303B">
        <w:rPr>
          <w:b/>
          <w:color w:val="FF0000"/>
        </w:rPr>
        <w:t>Eybrail</w:t>
      </w:r>
      <w:proofErr w:type="spellEnd"/>
      <w:r w:rsidRPr="0093303B">
        <w:rPr>
          <w:b/>
          <w:color w:val="FF0000"/>
        </w:rPr>
        <w:t>,</w:t>
      </w:r>
    </w:p>
    <w:p w:rsidR="002655D4" w:rsidRPr="0093303B" w:rsidRDefault="002655D4" w:rsidP="002655D4">
      <w:pPr>
        <w:rPr>
          <w:color w:val="FF0000"/>
        </w:rPr>
      </w:pPr>
      <w:r w:rsidRPr="0093303B">
        <w:rPr>
          <w:color w:val="FF0000"/>
        </w:rPr>
        <w:t xml:space="preserve">Rue de </w:t>
      </w:r>
      <w:proofErr w:type="spellStart"/>
      <w:r w:rsidRPr="0093303B">
        <w:rPr>
          <w:color w:val="FF0000"/>
        </w:rPr>
        <w:t>bussiertas</w:t>
      </w:r>
      <w:proofErr w:type="spellEnd"/>
      <w:r w:rsidRPr="0093303B">
        <w:rPr>
          <w:color w:val="FF0000"/>
        </w:rPr>
        <w:t>,</w:t>
      </w:r>
    </w:p>
    <w:p w:rsidR="0000757E" w:rsidRPr="0093303B" w:rsidRDefault="002655D4" w:rsidP="0000757E">
      <w:pPr>
        <w:rPr>
          <w:color w:val="FF0000"/>
        </w:rPr>
      </w:pPr>
      <w:r w:rsidRPr="0093303B">
        <w:rPr>
          <w:color w:val="FF0000"/>
        </w:rPr>
        <w:t xml:space="preserve">Impasse pré </w:t>
      </w:r>
      <w:proofErr w:type="spellStart"/>
      <w:r w:rsidRPr="0093303B">
        <w:rPr>
          <w:color w:val="FF0000"/>
        </w:rPr>
        <w:t>Mornac</w:t>
      </w:r>
      <w:proofErr w:type="spellEnd"/>
      <w:r w:rsidR="0000757E" w:rsidRPr="0093303B">
        <w:rPr>
          <w:color w:val="FF0000"/>
        </w:rPr>
        <w:t>,</w:t>
      </w:r>
    </w:p>
    <w:p w:rsidR="0000757E" w:rsidRPr="0093303B" w:rsidRDefault="002655D4" w:rsidP="0000757E">
      <w:pPr>
        <w:rPr>
          <w:color w:val="FF0000"/>
        </w:rPr>
      </w:pPr>
      <w:r w:rsidRPr="0093303B">
        <w:rPr>
          <w:color w:val="FF0000"/>
        </w:rPr>
        <w:lastRenderedPageBreak/>
        <w:t>Rue de la petite borde</w:t>
      </w:r>
      <w:r w:rsidR="0000757E" w:rsidRPr="0093303B">
        <w:rPr>
          <w:color w:val="FF0000"/>
        </w:rPr>
        <w:t>,</w:t>
      </w:r>
    </w:p>
    <w:p w:rsidR="0000757E" w:rsidRPr="0093303B" w:rsidRDefault="002655D4" w:rsidP="0000757E">
      <w:pPr>
        <w:rPr>
          <w:color w:val="FF0000"/>
        </w:rPr>
      </w:pPr>
      <w:r w:rsidRPr="0093303B">
        <w:rPr>
          <w:color w:val="FF0000"/>
        </w:rPr>
        <w:t>Avenue de Clermont</w:t>
      </w:r>
      <w:r w:rsidR="0000757E" w:rsidRPr="0093303B">
        <w:rPr>
          <w:color w:val="FF0000"/>
        </w:rPr>
        <w:t>,</w:t>
      </w:r>
    </w:p>
    <w:p w:rsidR="0000757E" w:rsidRPr="0093303B" w:rsidRDefault="0000757E" w:rsidP="0000757E">
      <w:pPr>
        <w:rPr>
          <w:color w:val="FF0000"/>
        </w:rPr>
      </w:pPr>
    </w:p>
    <w:p w:rsidR="0000757E" w:rsidRPr="0093303B" w:rsidRDefault="0000757E" w:rsidP="0000757E">
      <w:pPr>
        <w:rPr>
          <w:b/>
          <w:color w:val="FF0000"/>
        </w:rPr>
        <w:sectPr w:rsidR="0000757E" w:rsidRPr="0093303B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00757E" w:rsidRPr="0093303B" w:rsidRDefault="0000757E" w:rsidP="0000757E">
      <w:pPr>
        <w:rPr>
          <w:b/>
          <w:color w:val="FF0000"/>
        </w:rPr>
      </w:pPr>
    </w:p>
    <w:p w:rsidR="0000757E" w:rsidRPr="0093303B" w:rsidRDefault="0000757E" w:rsidP="0000757E">
      <w:pPr>
        <w:rPr>
          <w:b/>
        </w:rPr>
      </w:pPr>
      <w:r w:rsidRPr="0093303B">
        <w:rPr>
          <w:b/>
        </w:rPr>
        <w:t>Liste complète des secteurs concernés semaine 1</w:t>
      </w:r>
      <w:r w:rsidR="002655D4" w:rsidRPr="0093303B">
        <w:rPr>
          <w:b/>
        </w:rPr>
        <w:t>7</w:t>
      </w:r>
      <w:r w:rsidRPr="0093303B">
        <w:rPr>
          <w:b/>
        </w:rPr>
        <w:t> :</w:t>
      </w:r>
    </w:p>
    <w:p w:rsidR="0000757E" w:rsidRPr="0093303B" w:rsidRDefault="0000757E" w:rsidP="0000757E">
      <w:pPr>
        <w:rPr>
          <w:color w:val="FF0000"/>
        </w:rPr>
        <w:sectPr w:rsidR="0000757E" w:rsidRPr="0093303B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:rsidR="0000757E" w:rsidRPr="0093303B" w:rsidRDefault="002655D4" w:rsidP="0000757E">
      <w:pPr>
        <w:rPr>
          <w:color w:val="FF0000"/>
        </w:rPr>
      </w:pPr>
      <w:r w:rsidRPr="0093303B">
        <w:rPr>
          <w:color w:val="FF0000"/>
        </w:rPr>
        <w:lastRenderedPageBreak/>
        <w:t>Avenue Carnot</w:t>
      </w:r>
      <w:r w:rsidR="0000757E" w:rsidRPr="0093303B">
        <w:rPr>
          <w:color w:val="FF0000"/>
        </w:rPr>
        <w:t>,</w:t>
      </w:r>
    </w:p>
    <w:p w:rsidR="0000757E" w:rsidRPr="0093303B" w:rsidRDefault="002655D4" w:rsidP="0000757E">
      <w:pPr>
        <w:rPr>
          <w:color w:val="FF0000"/>
        </w:rPr>
      </w:pPr>
      <w:r w:rsidRPr="0093303B">
        <w:rPr>
          <w:color w:val="FF0000"/>
        </w:rPr>
        <w:t>Quartier de la Gare</w:t>
      </w:r>
      <w:r w:rsidR="0000757E" w:rsidRPr="0093303B">
        <w:rPr>
          <w:color w:val="FF0000"/>
        </w:rPr>
        <w:t xml:space="preserve"> </w:t>
      </w:r>
    </w:p>
    <w:p w:rsidR="0000757E" w:rsidRPr="0093303B" w:rsidRDefault="002655D4" w:rsidP="0000757E">
      <w:pPr>
        <w:rPr>
          <w:color w:val="FF0000"/>
        </w:rPr>
      </w:pPr>
      <w:r w:rsidRPr="0093303B">
        <w:rPr>
          <w:color w:val="FF0000"/>
        </w:rPr>
        <w:t xml:space="preserve">Impasse Jean </w:t>
      </w:r>
      <w:proofErr w:type="spellStart"/>
      <w:r w:rsidRPr="0093303B">
        <w:rPr>
          <w:color w:val="FF0000"/>
        </w:rPr>
        <w:t>Jaures</w:t>
      </w:r>
      <w:proofErr w:type="spellEnd"/>
      <w:r w:rsidR="0000757E" w:rsidRPr="0093303B">
        <w:rPr>
          <w:color w:val="FF0000"/>
        </w:rPr>
        <w:t xml:space="preserve">, </w:t>
      </w:r>
    </w:p>
    <w:p w:rsidR="00201B67" w:rsidRPr="0093303B" w:rsidRDefault="002655D4" w:rsidP="0000757E">
      <w:pPr>
        <w:rPr>
          <w:color w:val="FF0000"/>
        </w:rPr>
      </w:pPr>
      <w:r w:rsidRPr="0093303B">
        <w:rPr>
          <w:color w:val="FF0000"/>
        </w:rPr>
        <w:t xml:space="preserve">Rue jules </w:t>
      </w:r>
      <w:proofErr w:type="spellStart"/>
      <w:r w:rsidRPr="0093303B">
        <w:rPr>
          <w:color w:val="FF0000"/>
        </w:rPr>
        <w:t>guesde</w:t>
      </w:r>
      <w:proofErr w:type="spellEnd"/>
      <w:r w:rsidR="0000757E" w:rsidRPr="0093303B">
        <w:rPr>
          <w:color w:val="FF0000"/>
        </w:rPr>
        <w:t>,</w:t>
      </w:r>
    </w:p>
    <w:p w:rsidR="00201B67" w:rsidRPr="0093303B" w:rsidRDefault="00201B67" w:rsidP="0000757E">
      <w:pPr>
        <w:rPr>
          <w:color w:val="FF0000"/>
        </w:rPr>
      </w:pPr>
      <w:r w:rsidRPr="0093303B">
        <w:rPr>
          <w:color w:val="FF0000"/>
        </w:rPr>
        <w:t xml:space="preserve">Rue </w:t>
      </w:r>
      <w:proofErr w:type="spellStart"/>
      <w:r w:rsidRPr="0093303B">
        <w:rPr>
          <w:color w:val="FF0000"/>
        </w:rPr>
        <w:t>calmettte</w:t>
      </w:r>
      <w:proofErr w:type="spellEnd"/>
      <w:r w:rsidRPr="0093303B">
        <w:rPr>
          <w:color w:val="FF0000"/>
        </w:rPr>
        <w:t xml:space="preserve"> </w:t>
      </w:r>
      <w:proofErr w:type="spellStart"/>
      <w:r w:rsidRPr="0093303B">
        <w:rPr>
          <w:color w:val="FF0000"/>
        </w:rPr>
        <w:t>guerin</w:t>
      </w:r>
      <w:proofErr w:type="spellEnd"/>
      <w:r w:rsidRPr="0093303B">
        <w:rPr>
          <w:color w:val="FF0000"/>
        </w:rPr>
        <w:t>,</w:t>
      </w:r>
    </w:p>
    <w:p w:rsidR="00201B67" w:rsidRPr="0093303B" w:rsidRDefault="00201B67" w:rsidP="0000757E">
      <w:pPr>
        <w:rPr>
          <w:color w:val="FF0000"/>
        </w:rPr>
      </w:pPr>
      <w:r w:rsidRPr="0093303B">
        <w:rPr>
          <w:color w:val="FF0000"/>
        </w:rPr>
        <w:lastRenderedPageBreak/>
        <w:t>Rue de la petite borde,</w:t>
      </w:r>
    </w:p>
    <w:p w:rsidR="00201B67" w:rsidRPr="0093303B" w:rsidRDefault="00201B67" w:rsidP="0000757E">
      <w:pPr>
        <w:rPr>
          <w:color w:val="FF0000"/>
        </w:rPr>
      </w:pPr>
      <w:r w:rsidRPr="0093303B">
        <w:rPr>
          <w:color w:val="FF0000"/>
        </w:rPr>
        <w:t xml:space="preserve">Rue </w:t>
      </w:r>
      <w:r w:rsidR="002655D4" w:rsidRPr="0093303B">
        <w:rPr>
          <w:color w:val="FF0000"/>
        </w:rPr>
        <w:t>Denis Papin</w:t>
      </w:r>
      <w:r w:rsidRPr="0093303B">
        <w:rPr>
          <w:color w:val="FF0000"/>
        </w:rPr>
        <w:t>,</w:t>
      </w:r>
    </w:p>
    <w:p w:rsidR="002655D4" w:rsidRPr="0093303B" w:rsidRDefault="002655D4" w:rsidP="0000757E">
      <w:pPr>
        <w:rPr>
          <w:color w:val="FF0000"/>
        </w:rPr>
      </w:pPr>
      <w:r w:rsidRPr="0093303B">
        <w:rPr>
          <w:color w:val="FF0000"/>
        </w:rPr>
        <w:t xml:space="preserve">Rue </w:t>
      </w:r>
      <w:proofErr w:type="spellStart"/>
      <w:r w:rsidRPr="0093303B">
        <w:rPr>
          <w:color w:val="FF0000"/>
        </w:rPr>
        <w:t>lamartine</w:t>
      </w:r>
      <w:proofErr w:type="spellEnd"/>
      <w:r w:rsidRPr="0093303B">
        <w:rPr>
          <w:color w:val="FF0000"/>
        </w:rPr>
        <w:t>,</w:t>
      </w:r>
    </w:p>
    <w:p w:rsidR="002655D4" w:rsidRPr="0093303B" w:rsidRDefault="002655D4" w:rsidP="0000757E">
      <w:pPr>
        <w:rPr>
          <w:color w:val="FF0000"/>
        </w:rPr>
      </w:pPr>
      <w:r w:rsidRPr="0093303B">
        <w:rPr>
          <w:color w:val="FF0000"/>
        </w:rPr>
        <w:t>Rue de la cité nouvelle,</w:t>
      </w:r>
    </w:p>
    <w:p w:rsidR="002655D4" w:rsidRPr="0093303B" w:rsidRDefault="002655D4" w:rsidP="0000757E">
      <w:pPr>
        <w:rPr>
          <w:color w:val="FF0000"/>
        </w:rPr>
      </w:pPr>
      <w:r w:rsidRPr="0093303B">
        <w:rPr>
          <w:color w:val="FF0000"/>
        </w:rPr>
        <w:t xml:space="preserve">St </w:t>
      </w:r>
      <w:proofErr w:type="spellStart"/>
      <w:r w:rsidRPr="0093303B">
        <w:rPr>
          <w:color w:val="FF0000"/>
        </w:rPr>
        <w:t>Dezery</w:t>
      </w:r>
      <w:proofErr w:type="spellEnd"/>
      <w:r w:rsidRPr="0093303B">
        <w:rPr>
          <w:color w:val="FF0000"/>
        </w:rPr>
        <w:t>,</w:t>
      </w:r>
    </w:p>
    <w:p w:rsidR="002655D4" w:rsidRPr="0093303B" w:rsidRDefault="0093303B" w:rsidP="0000757E">
      <w:pPr>
        <w:rPr>
          <w:color w:val="FF0000"/>
        </w:rPr>
      </w:pPr>
      <w:r w:rsidRPr="0093303B">
        <w:rPr>
          <w:color w:val="FF0000"/>
        </w:rPr>
        <w:lastRenderedPageBreak/>
        <w:t>Avenue du Theil,</w:t>
      </w:r>
    </w:p>
    <w:p w:rsidR="0093303B" w:rsidRPr="0093303B" w:rsidRDefault="0093303B" w:rsidP="0000757E">
      <w:pPr>
        <w:rPr>
          <w:color w:val="FF0000"/>
        </w:rPr>
      </w:pPr>
      <w:r w:rsidRPr="0093303B">
        <w:rPr>
          <w:color w:val="FF0000"/>
        </w:rPr>
        <w:t xml:space="preserve">Rue </w:t>
      </w:r>
      <w:proofErr w:type="spellStart"/>
      <w:r w:rsidRPr="0093303B">
        <w:rPr>
          <w:color w:val="FF0000"/>
        </w:rPr>
        <w:t>Lachaze</w:t>
      </w:r>
      <w:proofErr w:type="spellEnd"/>
    </w:p>
    <w:p w:rsidR="0000757E" w:rsidRPr="0093303B" w:rsidRDefault="0000757E" w:rsidP="0000757E">
      <w:pPr>
        <w:rPr>
          <w:color w:val="FF0000"/>
        </w:rPr>
      </w:pPr>
      <w:r w:rsidRPr="0093303B">
        <w:rPr>
          <w:color w:val="FF0000"/>
        </w:rPr>
        <w:t xml:space="preserve"> </w:t>
      </w:r>
    </w:p>
    <w:p w:rsidR="0000757E" w:rsidRPr="0093303B" w:rsidRDefault="0000757E" w:rsidP="0000757E">
      <w:pPr>
        <w:rPr>
          <w:b/>
          <w:color w:val="FF0000"/>
        </w:rPr>
        <w:sectPr w:rsidR="0000757E" w:rsidRPr="0093303B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00757E" w:rsidRPr="0093303B" w:rsidRDefault="0000757E" w:rsidP="0000757E">
      <w:pPr>
        <w:rPr>
          <w:b/>
          <w:color w:val="FF0000"/>
        </w:rPr>
      </w:pPr>
    </w:p>
    <w:p w:rsidR="0000757E" w:rsidRPr="0093303B" w:rsidRDefault="0000757E" w:rsidP="0000757E">
      <w:pPr>
        <w:rPr>
          <w:b/>
        </w:rPr>
      </w:pPr>
      <w:r w:rsidRPr="0093303B">
        <w:rPr>
          <w:b/>
        </w:rPr>
        <w:t>Liste complète des secteurs concernés semaine 1</w:t>
      </w:r>
      <w:r w:rsidR="002655D4" w:rsidRPr="0093303B">
        <w:rPr>
          <w:b/>
        </w:rPr>
        <w:t>8</w:t>
      </w:r>
      <w:r w:rsidRPr="0093303B">
        <w:rPr>
          <w:b/>
        </w:rPr>
        <w:t> :</w:t>
      </w:r>
    </w:p>
    <w:p w:rsidR="0000757E" w:rsidRPr="0093303B" w:rsidRDefault="0000757E" w:rsidP="0000757E">
      <w:pPr>
        <w:rPr>
          <w:color w:val="FF0000"/>
        </w:rPr>
        <w:sectPr w:rsidR="0000757E" w:rsidRPr="0093303B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:rsidR="0000757E" w:rsidRPr="0093303B" w:rsidRDefault="0000757E" w:rsidP="0000757E">
      <w:pPr>
        <w:rPr>
          <w:color w:val="FF0000"/>
        </w:rPr>
      </w:pPr>
      <w:r w:rsidRPr="0093303B">
        <w:rPr>
          <w:color w:val="FF0000"/>
        </w:rPr>
        <w:lastRenderedPageBreak/>
        <w:t xml:space="preserve">Avenue </w:t>
      </w:r>
      <w:r w:rsidR="0093303B" w:rsidRPr="0093303B">
        <w:rPr>
          <w:color w:val="FF0000"/>
        </w:rPr>
        <w:t>Gambetta</w:t>
      </w:r>
      <w:r w:rsidRPr="0093303B">
        <w:rPr>
          <w:color w:val="FF0000"/>
        </w:rPr>
        <w:t xml:space="preserve">, </w:t>
      </w:r>
    </w:p>
    <w:p w:rsidR="0000757E" w:rsidRPr="0093303B" w:rsidRDefault="0000757E" w:rsidP="0000757E">
      <w:pPr>
        <w:rPr>
          <w:color w:val="FF0000"/>
        </w:rPr>
      </w:pPr>
      <w:r w:rsidRPr="0093303B">
        <w:rPr>
          <w:color w:val="FF0000"/>
        </w:rPr>
        <w:t xml:space="preserve">Avenue </w:t>
      </w:r>
      <w:r w:rsidR="0093303B" w:rsidRPr="0093303B">
        <w:rPr>
          <w:color w:val="FF0000"/>
        </w:rPr>
        <w:t>de la résistance</w:t>
      </w:r>
      <w:r w:rsidRPr="0093303B">
        <w:rPr>
          <w:color w:val="FF0000"/>
        </w:rPr>
        <w:t xml:space="preserve">, </w:t>
      </w:r>
    </w:p>
    <w:p w:rsidR="0000757E" w:rsidRPr="0093303B" w:rsidRDefault="0000757E" w:rsidP="0000757E">
      <w:pPr>
        <w:rPr>
          <w:color w:val="FF0000"/>
        </w:rPr>
      </w:pPr>
      <w:r w:rsidRPr="0093303B">
        <w:rPr>
          <w:color w:val="FF0000"/>
        </w:rPr>
        <w:t>Avenue</w:t>
      </w:r>
      <w:r w:rsidR="0093303B" w:rsidRPr="0093303B">
        <w:rPr>
          <w:color w:val="FF0000"/>
        </w:rPr>
        <w:t xml:space="preserve"> Thiers</w:t>
      </w:r>
      <w:r w:rsidRPr="0093303B">
        <w:rPr>
          <w:color w:val="FF0000"/>
        </w:rPr>
        <w:t>,</w:t>
      </w:r>
    </w:p>
    <w:p w:rsidR="0000757E" w:rsidRPr="0093303B" w:rsidRDefault="0093303B" w:rsidP="0000757E">
      <w:pPr>
        <w:rPr>
          <w:color w:val="FF0000"/>
        </w:rPr>
      </w:pPr>
      <w:r w:rsidRPr="0093303B">
        <w:rPr>
          <w:color w:val="FF0000"/>
        </w:rPr>
        <w:lastRenderedPageBreak/>
        <w:t xml:space="preserve">Avenue </w:t>
      </w:r>
      <w:proofErr w:type="spellStart"/>
      <w:r w:rsidRPr="0093303B">
        <w:rPr>
          <w:color w:val="FF0000"/>
        </w:rPr>
        <w:t>Tugot</w:t>
      </w:r>
      <w:proofErr w:type="spellEnd"/>
      <w:r w:rsidR="0000757E" w:rsidRPr="0093303B">
        <w:rPr>
          <w:color w:val="FF0000"/>
        </w:rPr>
        <w:t xml:space="preserve">, </w:t>
      </w:r>
    </w:p>
    <w:p w:rsidR="0000757E" w:rsidRPr="0093303B" w:rsidRDefault="0093303B" w:rsidP="0000757E">
      <w:pPr>
        <w:rPr>
          <w:color w:val="FF0000"/>
        </w:rPr>
      </w:pPr>
      <w:r w:rsidRPr="0093303B">
        <w:rPr>
          <w:color w:val="FF0000"/>
        </w:rPr>
        <w:t xml:space="preserve">Impasse de la Fontaine </w:t>
      </w:r>
      <w:proofErr w:type="spellStart"/>
      <w:r w:rsidRPr="0093303B">
        <w:rPr>
          <w:color w:val="FF0000"/>
        </w:rPr>
        <w:t>Redhon</w:t>
      </w:r>
      <w:proofErr w:type="spellEnd"/>
      <w:r w:rsidRPr="0093303B">
        <w:rPr>
          <w:color w:val="FF0000"/>
        </w:rPr>
        <w:t>,</w:t>
      </w:r>
    </w:p>
    <w:p w:rsidR="0093303B" w:rsidRPr="0093303B" w:rsidRDefault="0093303B" w:rsidP="0000757E">
      <w:pPr>
        <w:rPr>
          <w:color w:val="FF0000"/>
        </w:rPr>
      </w:pPr>
      <w:r w:rsidRPr="0093303B">
        <w:rPr>
          <w:color w:val="FF0000"/>
        </w:rPr>
        <w:lastRenderedPageBreak/>
        <w:t>Rue de la Combe,</w:t>
      </w:r>
    </w:p>
    <w:p w:rsidR="0000757E" w:rsidRDefault="0000757E" w:rsidP="0000757E">
      <w:pPr>
        <w:sectPr w:rsidR="0000757E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00757E" w:rsidRDefault="0000757E" w:rsidP="0000757E">
      <w:pPr>
        <w:rPr>
          <w:b/>
        </w:rPr>
      </w:pPr>
    </w:p>
    <w:p w:rsidR="0000757E" w:rsidRDefault="0000757E" w:rsidP="0000757E"/>
    <w:p w:rsidR="0000757E" w:rsidRPr="00242410" w:rsidRDefault="0000757E" w:rsidP="00242410">
      <w:pPr>
        <w:jc w:val="both"/>
        <w:rPr>
          <w:i/>
        </w:rPr>
      </w:pPr>
      <w:r w:rsidRPr="00242410">
        <w:rPr>
          <w:i/>
        </w:rPr>
        <w:t xml:space="preserve">Les deux principaux problèmes que va engendrer ce dernier chantier seront les </w:t>
      </w:r>
      <w:r w:rsidRPr="00242410">
        <w:rPr>
          <w:bCs/>
          <w:i/>
        </w:rPr>
        <w:t>interruptions de service</w:t>
      </w:r>
      <w:r w:rsidRPr="00242410">
        <w:rPr>
          <w:i/>
        </w:rPr>
        <w:t xml:space="preserve"> et </w:t>
      </w:r>
      <w:proofErr w:type="gramStart"/>
      <w:r w:rsidRPr="00242410">
        <w:rPr>
          <w:i/>
        </w:rPr>
        <w:t>la</w:t>
      </w:r>
      <w:proofErr w:type="gramEnd"/>
      <w:r w:rsidRPr="00242410">
        <w:rPr>
          <w:i/>
        </w:rPr>
        <w:t xml:space="preserve"> probable </w:t>
      </w:r>
      <w:r w:rsidRPr="00242410">
        <w:rPr>
          <w:bCs/>
          <w:i/>
        </w:rPr>
        <w:t>dégradation temporaire de la qualité de l’eau</w:t>
      </w:r>
      <w:r w:rsidRPr="00242410">
        <w:rPr>
          <w:i/>
        </w:rPr>
        <w:t xml:space="preserve"> (coloration) occasionnée par la manipulation importante d’une grande partie des vannes du réseau.</w:t>
      </w:r>
    </w:p>
    <w:p w:rsidR="0000757E" w:rsidRDefault="0000757E" w:rsidP="00242410">
      <w:pPr>
        <w:jc w:val="both"/>
        <w:rPr>
          <w:i/>
        </w:rPr>
      </w:pPr>
      <w:r w:rsidRPr="00242410">
        <w:rPr>
          <w:i/>
        </w:rPr>
        <w:t>En cas de problème important en dehors des horaires prévus pour les interruptions de service, Veuillez contacter le service des eaux au standard des services tec</w:t>
      </w:r>
      <w:bookmarkStart w:id="0" w:name="_GoBack"/>
      <w:bookmarkEnd w:id="0"/>
      <w:r w:rsidRPr="00242410">
        <w:rPr>
          <w:i/>
        </w:rPr>
        <w:t>hniques.</w:t>
      </w:r>
    </w:p>
    <w:p w:rsidR="00242410" w:rsidRPr="00242410" w:rsidRDefault="00242410" w:rsidP="00242410">
      <w:pPr>
        <w:jc w:val="both"/>
        <w:rPr>
          <w:i/>
        </w:rPr>
        <w:sectPr w:rsidR="00242410" w:rsidRPr="00242410" w:rsidSect="0000757E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00757E" w:rsidRDefault="0000757E" w:rsidP="0000757E">
      <w:r>
        <w:lastRenderedPageBreak/>
        <w:t>Planning d’intervention en rapport avec le plan de réseau :</w:t>
      </w:r>
    </w:p>
    <w:p w:rsidR="0000757E" w:rsidRDefault="0000757E" w:rsidP="0000757E"/>
    <w:tbl>
      <w:tblPr>
        <w:tblW w:w="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"/>
        <w:gridCol w:w="1080"/>
        <w:gridCol w:w="120"/>
      </w:tblGrid>
      <w:tr w:rsidR="0000757E" w:rsidTr="002655D4">
        <w:trPr>
          <w:trHeight w:val="315"/>
        </w:trPr>
        <w:tc>
          <w:tcPr>
            <w:tcW w:w="2520" w:type="dxa"/>
            <w:gridSpan w:val="3"/>
            <w:noWrap/>
            <w:vAlign w:val="bottom"/>
            <w:hideMark/>
          </w:tcPr>
          <w:p w:rsidR="0000757E" w:rsidRDefault="0000757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200" w:type="dxa"/>
            <w:gridSpan w:val="2"/>
            <w:noWrap/>
            <w:vAlign w:val="bottom"/>
            <w:hideMark/>
          </w:tcPr>
          <w:p w:rsidR="0000757E" w:rsidRDefault="0000757E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00757E" w:rsidTr="002655D4">
        <w:trPr>
          <w:trHeight w:val="300"/>
        </w:trPr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7E" w:rsidRDefault="002655D4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date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57E" w:rsidRDefault="0000757E">
            <w:pPr>
              <w:spacing w:line="276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Q   numéro</w:t>
            </w:r>
          </w:p>
        </w:tc>
      </w:tr>
      <w:tr w:rsidR="002655D4" w:rsidTr="002655D4">
        <w:trPr>
          <w:gridAfter w:val="1"/>
          <w:wAfter w:w="12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rPr>
                <w:color w:val="000000"/>
              </w:rPr>
            </w:pPr>
            <w:r>
              <w:rPr>
                <w:color w:val="000000"/>
              </w:rPr>
              <w:t>Avril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655D4" w:rsidTr="002655D4">
        <w:trPr>
          <w:gridAfter w:val="1"/>
          <w:wAfter w:w="12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rPr>
                <w:color w:val="000000"/>
              </w:rPr>
            </w:pPr>
            <w:r>
              <w:rPr>
                <w:color w:val="000000"/>
              </w:rPr>
              <w:t>Avril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655D4" w:rsidTr="002655D4">
        <w:trPr>
          <w:gridAfter w:val="1"/>
          <w:wAfter w:w="12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rPr>
                <w:color w:val="000000"/>
              </w:rPr>
            </w:pPr>
            <w:r>
              <w:rPr>
                <w:color w:val="000000"/>
              </w:rPr>
              <w:t>Avril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2655D4" w:rsidTr="002655D4">
        <w:trPr>
          <w:gridAfter w:val="1"/>
          <w:wAfter w:w="12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rPr>
                <w:color w:val="000000"/>
              </w:rPr>
            </w:pPr>
            <w:r>
              <w:rPr>
                <w:color w:val="000000"/>
              </w:rPr>
              <w:t>Avril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655D4" w:rsidTr="002655D4">
        <w:trPr>
          <w:gridAfter w:val="1"/>
          <w:wAfter w:w="12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rPr>
                <w:color w:val="000000"/>
              </w:rPr>
            </w:pPr>
            <w:r>
              <w:rPr>
                <w:color w:val="000000"/>
              </w:rPr>
              <w:t>Avril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2655D4" w:rsidTr="002655D4">
        <w:trPr>
          <w:gridAfter w:val="1"/>
          <w:wAfter w:w="12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rPr>
                <w:color w:val="000000"/>
              </w:rPr>
            </w:pPr>
            <w:r>
              <w:rPr>
                <w:color w:val="000000"/>
              </w:rPr>
              <w:t>Avril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2655D4" w:rsidTr="002655D4">
        <w:trPr>
          <w:gridAfter w:val="1"/>
          <w:wAfter w:w="12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rPr>
                <w:color w:val="000000"/>
              </w:rPr>
            </w:pPr>
            <w:r>
              <w:rPr>
                <w:color w:val="000000"/>
              </w:rPr>
              <w:t>Avril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2655D4" w:rsidTr="002655D4">
        <w:trPr>
          <w:gridAfter w:val="1"/>
          <w:wAfter w:w="12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rPr>
                <w:color w:val="000000"/>
              </w:rPr>
            </w:pPr>
            <w:r>
              <w:rPr>
                <w:color w:val="000000"/>
              </w:rPr>
              <w:t>Avril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2655D4" w:rsidTr="002655D4">
        <w:trPr>
          <w:gridAfter w:val="1"/>
          <w:wAfter w:w="12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rPr>
                <w:color w:val="000000"/>
              </w:rPr>
            </w:pPr>
            <w:r>
              <w:rPr>
                <w:color w:val="000000"/>
              </w:rPr>
              <w:t>Avril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2655D4" w:rsidTr="002655D4">
        <w:trPr>
          <w:gridAfter w:val="1"/>
          <w:wAfter w:w="12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rPr>
                <w:color w:val="000000"/>
              </w:rPr>
            </w:pPr>
            <w:r>
              <w:rPr>
                <w:color w:val="000000"/>
              </w:rPr>
              <w:t>Avril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D4" w:rsidRDefault="00265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</w:tbl>
    <w:p w:rsidR="0000757E" w:rsidRDefault="0000757E" w:rsidP="0000757E"/>
    <w:p w:rsidR="00F26355" w:rsidRDefault="00F26355"/>
    <w:sectPr w:rsidR="00F2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1F" w:rsidRDefault="0017111F" w:rsidP="0000757E">
      <w:r>
        <w:separator/>
      </w:r>
    </w:p>
  </w:endnote>
  <w:endnote w:type="continuationSeparator" w:id="0">
    <w:p w:rsidR="0017111F" w:rsidRDefault="0017111F" w:rsidP="0000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1F" w:rsidRDefault="0017111F" w:rsidP="0000757E">
      <w:r>
        <w:separator/>
      </w:r>
    </w:p>
  </w:footnote>
  <w:footnote w:type="continuationSeparator" w:id="0">
    <w:p w:rsidR="0017111F" w:rsidRDefault="0017111F" w:rsidP="00007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7E"/>
    <w:rsid w:val="0000757E"/>
    <w:rsid w:val="0017111F"/>
    <w:rsid w:val="00201B67"/>
    <w:rsid w:val="00242410"/>
    <w:rsid w:val="00256616"/>
    <w:rsid w:val="002655D4"/>
    <w:rsid w:val="006069FB"/>
    <w:rsid w:val="00853379"/>
    <w:rsid w:val="0093303B"/>
    <w:rsid w:val="00EF043C"/>
    <w:rsid w:val="00F26355"/>
    <w:rsid w:val="00F3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7E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75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757E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075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757E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7E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75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757E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075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757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1789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Malaquis</dc:creator>
  <cp:lastModifiedBy>Amandine  Pinson</cp:lastModifiedBy>
  <cp:revision>2</cp:revision>
  <dcterms:created xsi:type="dcterms:W3CDTF">2015-04-14T08:25:00Z</dcterms:created>
  <dcterms:modified xsi:type="dcterms:W3CDTF">2015-04-14T08:25:00Z</dcterms:modified>
</cp:coreProperties>
</file>